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7AA" w:rsidRDefault="005C57AA" w:rsidP="001514EE">
      <w:pPr>
        <w:tabs>
          <w:tab w:val="center" w:pos="7002"/>
        </w:tabs>
      </w:pPr>
    </w:p>
    <w:p w:rsidR="00517135" w:rsidRPr="00517135" w:rsidRDefault="00483127" w:rsidP="00517135">
      <w:pPr>
        <w:tabs>
          <w:tab w:val="center" w:pos="7002"/>
        </w:tabs>
        <w:jc w:val="right"/>
        <w:rPr>
          <w:b/>
          <w:sz w:val="24"/>
          <w:szCs w:val="24"/>
        </w:rPr>
      </w:pPr>
      <w:r w:rsidRPr="00517135">
        <w:rPr>
          <w:b/>
          <w:sz w:val="24"/>
          <w:szCs w:val="24"/>
        </w:rPr>
        <w:t xml:space="preserve">Załącznik nr </w:t>
      </w:r>
      <w:r w:rsidR="00D644A1">
        <w:rPr>
          <w:b/>
          <w:sz w:val="24"/>
          <w:szCs w:val="24"/>
        </w:rPr>
        <w:t>2</w:t>
      </w:r>
      <w:bookmarkStart w:id="0" w:name="_GoBack"/>
      <w:bookmarkEnd w:id="0"/>
      <w:r w:rsidR="00517135" w:rsidRPr="00517135">
        <w:rPr>
          <w:b/>
          <w:sz w:val="24"/>
          <w:szCs w:val="24"/>
        </w:rPr>
        <w:t xml:space="preserve"> do SIWZ</w:t>
      </w:r>
    </w:p>
    <w:p w:rsidR="00BA5208" w:rsidRDefault="00C6257C" w:rsidP="00517135">
      <w:pPr>
        <w:tabs>
          <w:tab w:val="center" w:pos="7002"/>
        </w:tabs>
        <w:jc w:val="center"/>
        <w:rPr>
          <w:b/>
          <w:sz w:val="28"/>
          <w:szCs w:val="28"/>
        </w:rPr>
      </w:pPr>
      <w:r w:rsidRPr="00517135">
        <w:rPr>
          <w:b/>
          <w:sz w:val="28"/>
          <w:szCs w:val="28"/>
        </w:rPr>
        <w:t>Szczegółowy h</w:t>
      </w:r>
      <w:r w:rsidR="001514EE" w:rsidRPr="00517135">
        <w:rPr>
          <w:b/>
          <w:sz w:val="28"/>
          <w:szCs w:val="28"/>
        </w:rPr>
        <w:t>armonogram realizacji zamówienia</w:t>
      </w:r>
      <w:r w:rsidRPr="00517135">
        <w:rPr>
          <w:b/>
          <w:sz w:val="28"/>
          <w:szCs w:val="28"/>
        </w:rPr>
        <w:t>.</w:t>
      </w:r>
    </w:p>
    <w:p w:rsidR="0041639B" w:rsidRPr="00517135" w:rsidRDefault="0041639B" w:rsidP="00517135">
      <w:pPr>
        <w:tabs>
          <w:tab w:val="center" w:pos="7002"/>
        </w:tabs>
        <w:jc w:val="center"/>
        <w:rPr>
          <w:b/>
          <w:sz w:val="28"/>
          <w:szCs w:val="28"/>
        </w:rPr>
      </w:pPr>
    </w:p>
    <w:tbl>
      <w:tblPr>
        <w:tblStyle w:val="Tabela-Siatka"/>
        <w:tblW w:w="0" w:type="auto"/>
        <w:tblInd w:w="1272" w:type="dxa"/>
        <w:tblLook w:val="04A0" w:firstRow="1" w:lastRow="0" w:firstColumn="1" w:lastColumn="0" w:noHBand="0" w:noVBand="1"/>
      </w:tblPr>
      <w:tblGrid>
        <w:gridCol w:w="675"/>
        <w:gridCol w:w="6805"/>
        <w:gridCol w:w="3969"/>
      </w:tblGrid>
      <w:tr w:rsidR="00673FD3" w:rsidTr="0041639B">
        <w:trPr>
          <w:trHeight w:val="393"/>
        </w:trPr>
        <w:tc>
          <w:tcPr>
            <w:tcW w:w="675" w:type="dxa"/>
            <w:shd w:val="clear" w:color="auto" w:fill="DBDBDB" w:themeFill="accent3" w:themeFillTint="66"/>
          </w:tcPr>
          <w:p w:rsidR="00673FD3" w:rsidRDefault="00673FD3" w:rsidP="0044016D">
            <w:r>
              <w:t>Lp.</w:t>
            </w:r>
          </w:p>
        </w:tc>
        <w:tc>
          <w:tcPr>
            <w:tcW w:w="6805" w:type="dxa"/>
            <w:shd w:val="clear" w:color="auto" w:fill="DBDBDB" w:themeFill="accent3" w:themeFillTint="66"/>
          </w:tcPr>
          <w:p w:rsidR="00673FD3" w:rsidRDefault="00673FD3" w:rsidP="0044016D">
            <w:r>
              <w:t>Zakres</w:t>
            </w:r>
          </w:p>
        </w:tc>
        <w:tc>
          <w:tcPr>
            <w:tcW w:w="3969" w:type="dxa"/>
            <w:shd w:val="clear" w:color="auto" w:fill="DBDBDB" w:themeFill="accent3" w:themeFillTint="66"/>
          </w:tcPr>
          <w:p w:rsidR="00673FD3" w:rsidRDefault="00673FD3" w:rsidP="0044016D">
            <w:r w:rsidRPr="00673FD3">
              <w:t xml:space="preserve">Termin realizacji umowy </w:t>
            </w:r>
            <w:r>
              <w:t>(</w:t>
            </w:r>
            <w:r w:rsidRPr="00673FD3">
              <w:t>nie później niż</w:t>
            </w:r>
            <w:r>
              <w:t>)</w:t>
            </w:r>
          </w:p>
        </w:tc>
      </w:tr>
      <w:tr w:rsidR="00673FD3" w:rsidTr="0041639B">
        <w:trPr>
          <w:trHeight w:val="393"/>
        </w:trPr>
        <w:tc>
          <w:tcPr>
            <w:tcW w:w="675" w:type="dxa"/>
          </w:tcPr>
          <w:p w:rsidR="00673FD3" w:rsidRDefault="00C64A5C" w:rsidP="0044016D">
            <w:r>
              <w:t>1</w:t>
            </w:r>
          </w:p>
        </w:tc>
        <w:tc>
          <w:tcPr>
            <w:tcW w:w="6805" w:type="dxa"/>
          </w:tcPr>
          <w:p w:rsidR="00673FD3" w:rsidRDefault="0041639B" w:rsidP="0044016D">
            <w:r>
              <w:t>Dostawa instalacja</w:t>
            </w:r>
            <w:r w:rsidR="00673FD3">
              <w:t xml:space="preserve">, </w:t>
            </w:r>
            <w:r>
              <w:t>konfiguracja</w:t>
            </w:r>
            <w:r w:rsidR="00673FD3">
              <w:t xml:space="preserve"> sprzętu i oprogramowania</w:t>
            </w:r>
          </w:p>
        </w:tc>
        <w:tc>
          <w:tcPr>
            <w:tcW w:w="3969" w:type="dxa"/>
          </w:tcPr>
          <w:p w:rsidR="00673FD3" w:rsidRDefault="00673FD3" w:rsidP="0044016D">
            <w:r>
              <w:t>29 grudnia 2017 r.</w:t>
            </w:r>
          </w:p>
        </w:tc>
      </w:tr>
      <w:tr w:rsidR="00673FD3" w:rsidTr="0041639B">
        <w:trPr>
          <w:trHeight w:val="393"/>
        </w:trPr>
        <w:tc>
          <w:tcPr>
            <w:tcW w:w="675" w:type="dxa"/>
          </w:tcPr>
          <w:p w:rsidR="00673FD3" w:rsidRDefault="00C64A5C" w:rsidP="0044016D">
            <w:r>
              <w:t>2</w:t>
            </w:r>
          </w:p>
        </w:tc>
        <w:tc>
          <w:tcPr>
            <w:tcW w:w="6805" w:type="dxa"/>
          </w:tcPr>
          <w:p w:rsidR="00673FD3" w:rsidRDefault="00673FD3" w:rsidP="0044016D">
            <w:r>
              <w:t>Uruchomienie centralnej platformy e-usług mieszkańca</w:t>
            </w:r>
          </w:p>
        </w:tc>
        <w:tc>
          <w:tcPr>
            <w:tcW w:w="3969" w:type="dxa"/>
          </w:tcPr>
          <w:p w:rsidR="00673FD3" w:rsidRDefault="00A7331A" w:rsidP="00A7331A">
            <w:r>
              <w:t>28</w:t>
            </w:r>
            <w:r w:rsidR="00673FD3">
              <w:t xml:space="preserve"> </w:t>
            </w:r>
            <w:r>
              <w:t>lutego</w:t>
            </w:r>
            <w:r w:rsidR="00673FD3">
              <w:t xml:space="preserve"> 2018 r.</w:t>
            </w:r>
          </w:p>
        </w:tc>
      </w:tr>
      <w:tr w:rsidR="00673FD3" w:rsidTr="0041639B">
        <w:trPr>
          <w:trHeight w:val="393"/>
        </w:trPr>
        <w:tc>
          <w:tcPr>
            <w:tcW w:w="675" w:type="dxa"/>
          </w:tcPr>
          <w:p w:rsidR="00673FD3" w:rsidRDefault="00C64A5C" w:rsidP="0044016D">
            <w:r>
              <w:t>3</w:t>
            </w:r>
          </w:p>
        </w:tc>
        <w:tc>
          <w:tcPr>
            <w:tcW w:w="6805" w:type="dxa"/>
          </w:tcPr>
          <w:p w:rsidR="00673FD3" w:rsidRDefault="00673FD3" w:rsidP="0044016D">
            <w:r>
              <w:t>Uruchomienie usług finansowych</w:t>
            </w:r>
          </w:p>
        </w:tc>
        <w:tc>
          <w:tcPr>
            <w:tcW w:w="3969" w:type="dxa"/>
          </w:tcPr>
          <w:p w:rsidR="00673FD3" w:rsidRDefault="00A7331A" w:rsidP="0044016D">
            <w:r>
              <w:t>28 lutego 2018 r.</w:t>
            </w:r>
          </w:p>
        </w:tc>
      </w:tr>
      <w:tr w:rsidR="00A7331A" w:rsidTr="0041639B">
        <w:trPr>
          <w:trHeight w:val="393"/>
        </w:trPr>
        <w:tc>
          <w:tcPr>
            <w:tcW w:w="675" w:type="dxa"/>
          </w:tcPr>
          <w:p w:rsidR="00A7331A" w:rsidRDefault="00A7331A" w:rsidP="0044016D">
            <w:r>
              <w:t>4</w:t>
            </w:r>
          </w:p>
        </w:tc>
        <w:tc>
          <w:tcPr>
            <w:tcW w:w="6805" w:type="dxa"/>
          </w:tcPr>
          <w:p w:rsidR="00A7331A" w:rsidRDefault="00A7331A" w:rsidP="0044016D">
            <w:r>
              <w:t>Uruchomienie systemu elektronicznego obiegu dokumentów</w:t>
            </w:r>
          </w:p>
        </w:tc>
        <w:tc>
          <w:tcPr>
            <w:tcW w:w="3969" w:type="dxa"/>
          </w:tcPr>
          <w:p w:rsidR="00A7331A" w:rsidRDefault="00A7331A" w:rsidP="007205AC">
            <w:r>
              <w:t>28 lutego 2018 r.</w:t>
            </w:r>
          </w:p>
        </w:tc>
      </w:tr>
      <w:tr w:rsidR="00A7331A" w:rsidTr="0041639B">
        <w:trPr>
          <w:trHeight w:val="393"/>
        </w:trPr>
        <w:tc>
          <w:tcPr>
            <w:tcW w:w="675" w:type="dxa"/>
          </w:tcPr>
          <w:p w:rsidR="00A7331A" w:rsidRDefault="00A7331A" w:rsidP="0044016D">
            <w:r>
              <w:t>5</w:t>
            </w:r>
          </w:p>
        </w:tc>
        <w:tc>
          <w:tcPr>
            <w:tcW w:w="6805" w:type="dxa"/>
          </w:tcPr>
          <w:p w:rsidR="00A7331A" w:rsidRDefault="00A7331A" w:rsidP="0044016D">
            <w:r>
              <w:t>Elektronizacja procesu partycypacji społecznej</w:t>
            </w:r>
          </w:p>
        </w:tc>
        <w:tc>
          <w:tcPr>
            <w:tcW w:w="3969" w:type="dxa"/>
          </w:tcPr>
          <w:p w:rsidR="00A7331A" w:rsidRDefault="00A7331A" w:rsidP="007205AC">
            <w:r>
              <w:t>28 lutego 2018 r.</w:t>
            </w:r>
          </w:p>
        </w:tc>
      </w:tr>
      <w:tr w:rsidR="00A7331A" w:rsidTr="0041639B">
        <w:trPr>
          <w:trHeight w:val="393"/>
        </w:trPr>
        <w:tc>
          <w:tcPr>
            <w:tcW w:w="675" w:type="dxa"/>
          </w:tcPr>
          <w:p w:rsidR="00A7331A" w:rsidRDefault="00A7331A" w:rsidP="0044016D">
            <w:r>
              <w:t>6</w:t>
            </w:r>
          </w:p>
        </w:tc>
        <w:tc>
          <w:tcPr>
            <w:tcW w:w="6805" w:type="dxa"/>
          </w:tcPr>
          <w:p w:rsidR="00A7331A" w:rsidRDefault="00A7331A" w:rsidP="0044016D">
            <w:r>
              <w:t>Uruchomienie systemu zarządzania budżetem gminy</w:t>
            </w:r>
          </w:p>
        </w:tc>
        <w:tc>
          <w:tcPr>
            <w:tcW w:w="3969" w:type="dxa"/>
          </w:tcPr>
          <w:p w:rsidR="00A7331A" w:rsidRDefault="00A7331A" w:rsidP="007205AC">
            <w:r>
              <w:t>28 lutego 2018 r.</w:t>
            </w:r>
          </w:p>
        </w:tc>
      </w:tr>
      <w:tr w:rsidR="00A7331A" w:rsidTr="0041639B">
        <w:trPr>
          <w:trHeight w:val="393"/>
        </w:trPr>
        <w:tc>
          <w:tcPr>
            <w:tcW w:w="675" w:type="dxa"/>
          </w:tcPr>
          <w:p w:rsidR="00A7331A" w:rsidRDefault="00A7331A" w:rsidP="0044016D">
            <w:r>
              <w:t>7</w:t>
            </w:r>
          </w:p>
        </w:tc>
        <w:tc>
          <w:tcPr>
            <w:tcW w:w="6805" w:type="dxa"/>
          </w:tcPr>
          <w:p w:rsidR="00A7331A" w:rsidRDefault="00A7331A" w:rsidP="0044016D">
            <w:r>
              <w:t>Uruchomienie e-usług informacyjnych</w:t>
            </w:r>
          </w:p>
        </w:tc>
        <w:tc>
          <w:tcPr>
            <w:tcW w:w="3969" w:type="dxa"/>
          </w:tcPr>
          <w:p w:rsidR="00A7331A" w:rsidRDefault="00A7331A" w:rsidP="007205AC">
            <w:r>
              <w:t>28 lutego 2018 r.</w:t>
            </w:r>
          </w:p>
        </w:tc>
      </w:tr>
      <w:tr w:rsidR="00A7331A" w:rsidTr="0041639B">
        <w:trPr>
          <w:trHeight w:val="393"/>
        </w:trPr>
        <w:tc>
          <w:tcPr>
            <w:tcW w:w="675" w:type="dxa"/>
          </w:tcPr>
          <w:p w:rsidR="00A7331A" w:rsidRDefault="00A7331A" w:rsidP="0044016D">
            <w:r>
              <w:t>8</w:t>
            </w:r>
          </w:p>
        </w:tc>
        <w:tc>
          <w:tcPr>
            <w:tcW w:w="6805" w:type="dxa"/>
          </w:tcPr>
          <w:p w:rsidR="00A7331A" w:rsidRDefault="00A7331A" w:rsidP="0044016D">
            <w:r>
              <w:t>Uruchomienie modułu podglądu miejscowego planu zagospodarowania</w:t>
            </w:r>
          </w:p>
        </w:tc>
        <w:tc>
          <w:tcPr>
            <w:tcW w:w="3969" w:type="dxa"/>
          </w:tcPr>
          <w:p w:rsidR="00A7331A" w:rsidRDefault="00A7331A" w:rsidP="007205AC">
            <w:r>
              <w:t>28 lutego 2018 r.</w:t>
            </w:r>
          </w:p>
        </w:tc>
      </w:tr>
      <w:tr w:rsidR="00A7331A" w:rsidTr="0041639B">
        <w:trPr>
          <w:trHeight w:val="393"/>
        </w:trPr>
        <w:tc>
          <w:tcPr>
            <w:tcW w:w="675" w:type="dxa"/>
          </w:tcPr>
          <w:p w:rsidR="00A7331A" w:rsidRDefault="00A7331A" w:rsidP="0044016D">
            <w:r>
              <w:t>9</w:t>
            </w:r>
          </w:p>
        </w:tc>
        <w:tc>
          <w:tcPr>
            <w:tcW w:w="6805" w:type="dxa"/>
          </w:tcPr>
          <w:p w:rsidR="00A7331A" w:rsidRDefault="00A7331A" w:rsidP="0044016D">
            <w:r>
              <w:t>Uruchomienie modułu Kalendarz</w:t>
            </w:r>
          </w:p>
        </w:tc>
        <w:tc>
          <w:tcPr>
            <w:tcW w:w="3969" w:type="dxa"/>
          </w:tcPr>
          <w:p w:rsidR="00A7331A" w:rsidRDefault="00A7331A" w:rsidP="007205AC">
            <w:r>
              <w:t>28 lutego 2018 r.</w:t>
            </w:r>
          </w:p>
        </w:tc>
      </w:tr>
      <w:tr w:rsidR="00A7331A" w:rsidTr="0041639B">
        <w:trPr>
          <w:trHeight w:val="393"/>
        </w:trPr>
        <w:tc>
          <w:tcPr>
            <w:tcW w:w="675" w:type="dxa"/>
          </w:tcPr>
          <w:p w:rsidR="00A7331A" w:rsidRDefault="00A7331A" w:rsidP="0044016D">
            <w:r>
              <w:t>10</w:t>
            </w:r>
          </w:p>
        </w:tc>
        <w:tc>
          <w:tcPr>
            <w:tcW w:w="6805" w:type="dxa"/>
          </w:tcPr>
          <w:p w:rsidR="00A7331A" w:rsidRDefault="00A7331A" w:rsidP="0044016D">
            <w:r>
              <w:t>Uruchomienie modułu Elektronicznej Skrzynki Podawczej</w:t>
            </w:r>
          </w:p>
        </w:tc>
        <w:tc>
          <w:tcPr>
            <w:tcW w:w="3969" w:type="dxa"/>
          </w:tcPr>
          <w:p w:rsidR="00A7331A" w:rsidRDefault="00A7331A" w:rsidP="007205AC">
            <w:r>
              <w:t>28 lutego 2018 r.</w:t>
            </w:r>
          </w:p>
        </w:tc>
      </w:tr>
      <w:tr w:rsidR="00A7331A" w:rsidTr="0041639B">
        <w:trPr>
          <w:trHeight w:val="393"/>
        </w:trPr>
        <w:tc>
          <w:tcPr>
            <w:tcW w:w="675" w:type="dxa"/>
          </w:tcPr>
          <w:p w:rsidR="00A7331A" w:rsidRDefault="00A7331A" w:rsidP="0044016D">
            <w:r>
              <w:t>11</w:t>
            </w:r>
          </w:p>
        </w:tc>
        <w:tc>
          <w:tcPr>
            <w:tcW w:w="6805" w:type="dxa"/>
          </w:tcPr>
          <w:p w:rsidR="00A7331A" w:rsidRDefault="00A7331A" w:rsidP="0044016D">
            <w:r>
              <w:t>Uruchomienie Hostingu e-usług</w:t>
            </w:r>
          </w:p>
        </w:tc>
        <w:tc>
          <w:tcPr>
            <w:tcW w:w="3969" w:type="dxa"/>
          </w:tcPr>
          <w:p w:rsidR="00A7331A" w:rsidRDefault="00A7331A" w:rsidP="007205AC">
            <w:r>
              <w:t>28 lutego 2018 r.</w:t>
            </w:r>
          </w:p>
        </w:tc>
      </w:tr>
    </w:tbl>
    <w:p w:rsidR="0044016D" w:rsidRDefault="0044016D" w:rsidP="0044016D">
      <w:pPr>
        <w:ind w:left="-709"/>
      </w:pPr>
    </w:p>
    <w:p w:rsidR="00F32648" w:rsidRDefault="00F32648" w:rsidP="0044016D">
      <w:pPr>
        <w:pStyle w:val="Akapitzlist"/>
        <w:ind w:left="-4"/>
      </w:pPr>
    </w:p>
    <w:sectPr w:rsidR="00F32648" w:rsidSect="009A4280">
      <w:headerReference w:type="default" r:id="rId8"/>
      <w:pgSz w:w="16838" w:h="11906" w:orient="landscape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C70" w:rsidRDefault="00C62C70" w:rsidP="001514EE">
      <w:pPr>
        <w:spacing w:after="0" w:line="240" w:lineRule="auto"/>
      </w:pPr>
      <w:r>
        <w:separator/>
      </w:r>
    </w:p>
  </w:endnote>
  <w:endnote w:type="continuationSeparator" w:id="0">
    <w:p w:rsidR="00C62C70" w:rsidRDefault="00C62C70" w:rsidP="00151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C70" w:rsidRDefault="00C62C70" w:rsidP="001514EE">
      <w:pPr>
        <w:spacing w:after="0" w:line="240" w:lineRule="auto"/>
      </w:pPr>
      <w:r>
        <w:separator/>
      </w:r>
    </w:p>
  </w:footnote>
  <w:footnote w:type="continuationSeparator" w:id="0">
    <w:p w:rsidR="00C62C70" w:rsidRDefault="00C62C70" w:rsidP="00151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4EE" w:rsidRDefault="00815179" w:rsidP="001514EE">
    <w:pPr>
      <w:pStyle w:val="Nagwek"/>
      <w:jc w:val="center"/>
    </w:pPr>
    <w:r w:rsidRPr="007F4758">
      <w:rPr>
        <w:b/>
        <w:noProof/>
        <w:lang w:eastAsia="pl-PL"/>
      </w:rPr>
      <w:drawing>
        <wp:inline distT="0" distB="0" distL="0" distR="0" wp14:anchorId="4892BFF9" wp14:editId="40DB7CE3">
          <wp:extent cx="5757333" cy="573213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26010"/>
    <w:multiLevelType w:val="hybridMultilevel"/>
    <w:tmpl w:val="21725E2A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>
    <w:nsid w:val="4D323380"/>
    <w:multiLevelType w:val="hybridMultilevel"/>
    <w:tmpl w:val="D1C29A3C"/>
    <w:lvl w:ilvl="0" w:tplc="0415000F">
      <w:start w:val="1"/>
      <w:numFmt w:val="decimal"/>
      <w:lvlText w:val="%1."/>
      <w:lvlJc w:val="left"/>
      <w:pPr>
        <w:ind w:left="-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>
    <w:nsid w:val="6AEE7AAB"/>
    <w:multiLevelType w:val="hybridMultilevel"/>
    <w:tmpl w:val="B62E7DF4"/>
    <w:lvl w:ilvl="0" w:tplc="1DC42C38">
      <w:start w:val="1"/>
      <w:numFmt w:val="lowerLetter"/>
      <w:lvlText w:val="%1)"/>
      <w:lvlJc w:val="left"/>
      <w:pPr>
        <w:ind w:left="-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4EE"/>
    <w:rsid w:val="00003F78"/>
    <w:rsid w:val="00020131"/>
    <w:rsid w:val="00065907"/>
    <w:rsid w:val="000C1F80"/>
    <w:rsid w:val="001514EE"/>
    <w:rsid w:val="002300CD"/>
    <w:rsid w:val="0041639B"/>
    <w:rsid w:val="0044016D"/>
    <w:rsid w:val="00483127"/>
    <w:rsid w:val="00517135"/>
    <w:rsid w:val="005345F3"/>
    <w:rsid w:val="00536BD4"/>
    <w:rsid w:val="005C57AA"/>
    <w:rsid w:val="005F567B"/>
    <w:rsid w:val="00673FD3"/>
    <w:rsid w:val="006A401B"/>
    <w:rsid w:val="00722FF1"/>
    <w:rsid w:val="00740D6A"/>
    <w:rsid w:val="00815179"/>
    <w:rsid w:val="009A4280"/>
    <w:rsid w:val="009C3D6E"/>
    <w:rsid w:val="00A7331A"/>
    <w:rsid w:val="00A73AAB"/>
    <w:rsid w:val="00B2167C"/>
    <w:rsid w:val="00B37D8B"/>
    <w:rsid w:val="00B5668C"/>
    <w:rsid w:val="00BA5208"/>
    <w:rsid w:val="00C6257C"/>
    <w:rsid w:val="00C62C70"/>
    <w:rsid w:val="00C64A5C"/>
    <w:rsid w:val="00D644A1"/>
    <w:rsid w:val="00DD4138"/>
    <w:rsid w:val="00F32648"/>
    <w:rsid w:val="00FE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1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4EE"/>
  </w:style>
  <w:style w:type="paragraph" w:styleId="Stopka">
    <w:name w:val="footer"/>
    <w:basedOn w:val="Normalny"/>
    <w:link w:val="StopkaZnak"/>
    <w:uiPriority w:val="99"/>
    <w:unhideWhenUsed/>
    <w:rsid w:val="00151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4EE"/>
  </w:style>
  <w:style w:type="paragraph" w:styleId="Tekstdymka">
    <w:name w:val="Balloon Text"/>
    <w:basedOn w:val="Normalny"/>
    <w:link w:val="TekstdymkaZnak"/>
    <w:uiPriority w:val="99"/>
    <w:semiHidden/>
    <w:unhideWhenUsed/>
    <w:rsid w:val="00517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713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4016D"/>
    <w:pPr>
      <w:ind w:left="720"/>
      <w:contextualSpacing/>
    </w:pPr>
  </w:style>
  <w:style w:type="table" w:styleId="Tabela-Siatka">
    <w:name w:val="Table Grid"/>
    <w:basedOn w:val="Standardowy"/>
    <w:uiPriority w:val="39"/>
    <w:rsid w:val="00673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1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4EE"/>
  </w:style>
  <w:style w:type="paragraph" w:styleId="Stopka">
    <w:name w:val="footer"/>
    <w:basedOn w:val="Normalny"/>
    <w:link w:val="StopkaZnak"/>
    <w:uiPriority w:val="99"/>
    <w:unhideWhenUsed/>
    <w:rsid w:val="00151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4EE"/>
  </w:style>
  <w:style w:type="paragraph" w:styleId="Tekstdymka">
    <w:name w:val="Balloon Text"/>
    <w:basedOn w:val="Normalny"/>
    <w:link w:val="TekstdymkaZnak"/>
    <w:uiPriority w:val="99"/>
    <w:semiHidden/>
    <w:unhideWhenUsed/>
    <w:rsid w:val="00517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713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4016D"/>
    <w:pPr>
      <w:ind w:left="720"/>
      <w:contextualSpacing/>
    </w:pPr>
  </w:style>
  <w:style w:type="table" w:styleId="Tabela-Siatka">
    <w:name w:val="Table Grid"/>
    <w:basedOn w:val="Standardowy"/>
    <w:uiPriority w:val="39"/>
    <w:rsid w:val="00673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ADAX</cp:lastModifiedBy>
  <cp:revision>3</cp:revision>
  <cp:lastPrinted>2017-07-07T09:04:00Z</cp:lastPrinted>
  <dcterms:created xsi:type="dcterms:W3CDTF">2016-12-14T01:00:00Z</dcterms:created>
  <dcterms:modified xsi:type="dcterms:W3CDTF">2017-07-07T09:04:00Z</dcterms:modified>
</cp:coreProperties>
</file>